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172"/>
        <w:gridCol w:w="1134"/>
        <w:gridCol w:w="4636"/>
        <w:gridCol w:w="676"/>
        <w:gridCol w:w="677"/>
        <w:gridCol w:w="802"/>
        <w:gridCol w:w="801"/>
        <w:gridCol w:w="752"/>
        <w:gridCol w:w="1492"/>
      </w:tblGrid>
      <w:tr w:rsidR="008E3400" w:rsidTr="54416001" w14:paraId="1DC4BA61" w14:textId="77777777">
        <w:trPr>
          <w:trHeight w:val="443"/>
        </w:trPr>
        <w:tc>
          <w:tcPr>
            <w:tcW w:w="1472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3172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54416001" w14:paraId="16A5A5DB" w14:textId="77777777">
        <w:trPr>
          <w:trHeight w:val="442"/>
        </w:trPr>
        <w:tc>
          <w:tcPr>
            <w:tcW w:w="1472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73A08BB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11C4ED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2C70CEF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EBF8947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54416001" w14:paraId="2B775DA5" w14:textId="77777777">
        <w:tc>
          <w:tcPr>
            <w:tcW w:w="1472" w:type="dxa"/>
            <w:shd w:val="clear" w:color="auto" w:fill="auto"/>
            <w:tcMar/>
          </w:tcPr>
          <w:p w:rsidR="00832F01" w:rsidP="008221AB" w:rsidRDefault="00832F01" w14:paraId="6BD8761B" w14:textId="77777777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8221AB" w:rsidP="008221AB" w:rsidRDefault="008221AB" w14:paraId="4C01ECAF" w14:textId="77777777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8221AB" w:rsidP="008221AB" w:rsidRDefault="008221AB" w14:paraId="00E1E2AD" w14:textId="77777777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652F8A" w:rsidP="008221AB" w:rsidRDefault="00652F8A" w14:paraId="13F9C00B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Conhecedor, Sabedor, Culto e Informado (A, B, C, D, F, I)</w:t>
            </w:r>
          </w:p>
          <w:p w:rsidR="00652F8A" w:rsidP="008221AB" w:rsidRDefault="00652F8A" w14:paraId="6F491C7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Criativo (A, B, C, D, F, H, I,)</w:t>
            </w:r>
          </w:p>
          <w:p w:rsidR="00652F8A" w:rsidP="008221AB" w:rsidRDefault="00652F8A" w14:paraId="62D60374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Crítico e Analítico (A, B, C, D, E, F, H, I)</w:t>
            </w:r>
          </w:p>
          <w:p w:rsidR="00652F8A" w:rsidP="008221AB" w:rsidRDefault="00652F8A" w14:paraId="474F6DA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Indagador e Investigador (A, B, C, D, F, I)</w:t>
            </w:r>
          </w:p>
          <w:p w:rsidR="00652F8A" w:rsidP="008221AB" w:rsidRDefault="00652F8A" w14:paraId="4D2E8AD1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Respeitador da diferença/ do outro (A, B, C, D, E, F, G, I)</w:t>
            </w:r>
          </w:p>
          <w:p w:rsidR="00652F8A" w:rsidP="008221AB" w:rsidRDefault="00652F8A" w14:paraId="0D90440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Sistematizador e Organizador (A, B, C, D, F, I)</w:t>
            </w:r>
          </w:p>
          <w:p w:rsidR="008221AB" w:rsidP="008221AB" w:rsidRDefault="008221AB" w14:paraId="4B4ED4B9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2A4398EC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7E4E55CB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1E3E5891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58D8640D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00833B7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8221AB" w:rsidP="008221AB" w:rsidRDefault="008221AB" w14:paraId="458CF78E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652F8A" w:rsidP="008221AB" w:rsidRDefault="00652F8A" w14:paraId="728E7AAF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Questionador (A, B, C, D, E, F, I)</w:t>
            </w:r>
          </w:p>
          <w:p w:rsidR="00652F8A" w:rsidP="008221AB" w:rsidRDefault="00652F8A" w14:paraId="6CBD314D" w14:textId="74C1A5F1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Comunicador (A, B, C, D, E, F, I, J)</w:t>
            </w:r>
          </w:p>
          <w:p w:rsidR="00652F8A" w:rsidP="008221AB" w:rsidRDefault="00652F8A" w14:paraId="311941E6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proofErr w:type="spellStart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Autoavaliador</w:t>
            </w:r>
            <w:proofErr w:type="spellEnd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 xml:space="preserve"> e </w:t>
            </w:r>
            <w:proofErr w:type="spellStart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Heteroavaliador</w:t>
            </w:r>
            <w:proofErr w:type="spellEnd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 xml:space="preserve"> (transversal às áreas) Participativo e </w:t>
            </w:r>
            <w:proofErr w:type="gramStart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Colaborador  (</w:t>
            </w:r>
            <w:proofErr w:type="gramEnd"/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B, C, D, E, F)</w:t>
            </w:r>
          </w:p>
          <w:p w:rsidR="00652F8A" w:rsidP="008221AB" w:rsidRDefault="00652F8A" w14:paraId="3101CFD3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Responsável e Autónomo (C, D, E, F, G, I)</w:t>
            </w:r>
          </w:p>
          <w:p w:rsidR="004938C5" w:rsidP="008221AB" w:rsidRDefault="00652F8A" w14:paraId="49926F1A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Cuidador de si e do outro</w:t>
            </w:r>
            <w:r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0B6955"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  <w:t>(B, E, F, G, J)</w:t>
            </w:r>
          </w:p>
          <w:p w:rsidR="00652F8A" w:rsidP="008221AB" w:rsidRDefault="00652F8A" w14:paraId="11BD1463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="00652F8A" w:rsidP="008221AB" w:rsidRDefault="00652F8A" w14:paraId="7261170A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8E3400" w:rsidR="008221AB" w:rsidP="008221AB" w:rsidRDefault="008221AB" w14:paraId="5790FFAF" w14:textId="2D8E9F21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D14C2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62AE0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ABB688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A529E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54470B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DA5A787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718A79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D460E5" w:rsidP="00652F8A" w:rsidRDefault="00652F8A" w14:paraId="4A60B351" w14:textId="77777777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766E28">
              <w:rPr>
                <w:rFonts w:ascii="Arial" w:hAnsi="Arial" w:cs="Arial"/>
              </w:rPr>
              <w:t>APROPRIAÇÃO E REFLEXÃO</w:t>
            </w: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88007C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469F01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90A46B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A4850B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434C918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B78ED25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92E8840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92DB0A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8DDDED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2BB9DF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2A8438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C34803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2FE02046" w:rsidRDefault="00652F8A" w14:paraId="6EDDAF13" w14:textId="2DCAE62B">
            <w:pPr>
              <w:pStyle w:val="Normal"/>
              <w:spacing w:after="0" w:line="360" w:lineRule="auto"/>
              <w:contextualSpacing/>
              <w:rPr>
                <w:rFonts w:ascii="Arial" w:hAnsi="Arial" w:cs="Arial"/>
                <w:b w:val="1"/>
                <w:bCs w:val="1"/>
              </w:rPr>
            </w:pPr>
          </w:p>
          <w:p w:rsidR="00652F8A" w:rsidP="00652F8A" w:rsidRDefault="00652F8A" w14:paraId="7CBC387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652F8A" w:rsidP="00652F8A" w:rsidRDefault="00652F8A" w14:paraId="78B144E1" w14:textId="5BCFE694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INTERPRETAÇÃO E COMUNICAÇÃO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924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62453BF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ADAB5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3920FA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3570441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EF174A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01446D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D60763" w:rsidP="00652F8A" w:rsidRDefault="00652F8A" w14:paraId="49D82129" w14:textId="724A055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39441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3851D93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24CC48A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4EF683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75C4FE9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167285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D84656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B3316A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61F8F6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71A894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40106BB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5102056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559729A5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54416001" w:rsidRDefault="008221AB" w14:paraId="3C4AD2B6" w14:textId="524BA0FF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652F8A" w:rsidP="00652F8A" w:rsidRDefault="00652F8A" w14:paraId="45576F3C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766E28" w:rsidR="00D60763" w:rsidP="00652F8A" w:rsidRDefault="00652F8A" w14:paraId="4C0CD822" w14:textId="49EBC5F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890B5C" w:rsidP="00652F8A" w:rsidRDefault="00890B5C" w14:paraId="100462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6531A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D3EBBE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BBEAB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627EE6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4F1DEA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4DF78276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652F8A" w:rsidP="00652F8A" w:rsidRDefault="00652F8A" w14:paraId="1355D2D6" w14:textId="27C652A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Pr="008E3400" w:rsidR="00D60763" w:rsidP="00652F8A" w:rsidRDefault="00D60763" w14:paraId="5E861031" w14:textId="77777777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  <w:p w:rsidR="00C2240D" w:rsidP="00652F8A" w:rsidRDefault="00C2240D" w14:paraId="08DBA933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C2240D" w:rsidP="00652F8A" w:rsidRDefault="00C2240D" w14:paraId="6DF6B32F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652F8A" w:rsidP="00652F8A" w:rsidRDefault="00652F8A" w14:paraId="6C0594AD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Reconhecer os diferentes contextos que experiencia como </w:t>
            </w:r>
            <w:r w:rsidRPr="009253DE">
              <w:rPr>
                <w:rFonts w:ascii="Arial" w:hAnsi="Arial" w:cs="Arial"/>
              </w:rPr>
              <w:t>f</w:t>
            </w:r>
            <w:r w:rsidRPr="009253DE">
              <w:rPr>
                <w:rFonts w:ascii="Arial" w:hAnsi="Arial" w:cs="Arial"/>
                <w:color w:val="3F3F3F"/>
              </w:rPr>
              <w:t xml:space="preserve">onte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estímulos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visuais 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não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visuais, analisando e registando graficamente as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situações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que o/a envolvem. </w:t>
            </w:r>
          </w:p>
          <w:p w:rsidRPr="009253DE" w:rsidR="00C2240D" w:rsidP="00652F8A" w:rsidRDefault="00C2240D" w14:paraId="7B4A7D36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2D25A1EA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Reconhecer o desenho como uma das linguagens presentes em diferentes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manifestações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artísticas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contemporâneas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. </w:t>
            </w:r>
          </w:p>
          <w:p w:rsidRPr="009253DE" w:rsidR="00C2240D" w:rsidP="00652F8A" w:rsidRDefault="00C2240D" w14:paraId="73B2813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17C16B99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Identificar diferentes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períodos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históricos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respetivos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critérios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estéticos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através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uma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visão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diacrónica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 Desenho e de outras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manifestações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artísticas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. </w:t>
            </w:r>
          </w:p>
          <w:p w:rsidRPr="009253DE" w:rsidR="00C2240D" w:rsidP="00652F8A" w:rsidRDefault="00C2240D" w14:paraId="2213295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72497B09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Conhecer diversas formas de registo - desenho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observação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memória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elaborados a partir do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imaginário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- explorando-as de diferentes modos,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através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 desenho de contorno, de detalhe, gestual,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orgânico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automático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geométrico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objetivo/subjetivo, figurativo/ abstrato, esquisso 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esboço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entre outros. </w:t>
            </w:r>
          </w:p>
          <w:p w:rsidRPr="009253DE" w:rsidR="00C2240D" w:rsidP="00652F8A" w:rsidRDefault="00C2240D" w14:paraId="5424CD49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0801F9CA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Estabelecer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relações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entre os diferentes elementos da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comunicação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visual, como a forma, a cor, a luz-sombra, a textura, 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o volume, entre outros. </w:t>
            </w:r>
          </w:p>
          <w:p w:rsidRPr="009253DE" w:rsidR="00C2240D" w:rsidP="00652F8A" w:rsidRDefault="00C2240D" w14:paraId="22E44097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Pr="009253DE" w:rsidR="00652F8A" w:rsidP="00652F8A" w:rsidRDefault="00652F8A" w14:paraId="4ED8750D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Respeitar diferentes modos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expressão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plástica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recusando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estereótipos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preconceitos. </w:t>
            </w:r>
          </w:p>
          <w:p w:rsidR="00D460E5" w:rsidP="00652F8A" w:rsidRDefault="00D460E5" w14:paraId="53C89A06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D460E5" w:rsidP="00652F8A" w:rsidRDefault="00D460E5" w14:paraId="51C9BBE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905EF9" w:rsidP="00652F8A" w:rsidRDefault="00905EF9" w14:paraId="5EB1E113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69148EE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54BB67E5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48DA19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87C2EAA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0F16F45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7EA7A8F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010A920F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0D91FA15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433A6B0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C8E6F9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F5CA8A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5F56C0" w:rsidP="00652F8A" w:rsidRDefault="005F56C0" w14:paraId="39C179CE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8221AB" w:rsidP="00652F8A" w:rsidRDefault="008221AB" w14:paraId="7A6C254E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5CEFB3B7" w14:textId="6EC6133A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Reconhecer 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importância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dos elementos estruturais da linguagem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plástica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(forma, cor, valor,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volume, plano, textura, escala, ritmo,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equilíbrio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estrutura, entre outros) na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análise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imagens de diversa natureza e na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elaboração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desenhos a partir de contextos reais observados, de imagens sugeridas e/ou de pontos de partida imaginados. </w:t>
            </w:r>
          </w:p>
          <w:p w:rsidRPr="009253DE" w:rsidR="00C2240D" w:rsidP="00652F8A" w:rsidRDefault="00C2240D" w14:paraId="298E96E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Pr="009253DE" w:rsidR="00652F8A" w:rsidP="00652F8A" w:rsidRDefault="00652F8A" w14:paraId="72CE5ACE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Justificar o processo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conceção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dos seus trabalhos, utilizando os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princípios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vocabulário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específico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da linguagem visual. </w:t>
            </w:r>
          </w:p>
          <w:p w:rsidR="00652F8A" w:rsidP="00652F8A" w:rsidRDefault="00652F8A" w14:paraId="717E7D2E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Interpretar 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informação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visual e de construir novas imagens a partir do que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ve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̂. </w:t>
            </w:r>
          </w:p>
          <w:p w:rsidRPr="009253DE" w:rsidR="00C2240D" w:rsidP="00652F8A" w:rsidRDefault="00C2240D" w14:paraId="5E3F0E27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1C9540BA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Desenvolver o sentido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crítico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face à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massificação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imagens produzidas pela sociedade. </w:t>
            </w:r>
          </w:p>
          <w:p w:rsidRPr="009253DE" w:rsidR="00C2240D" w:rsidP="00652F8A" w:rsidRDefault="00C2240D" w14:paraId="340ED4E5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24E0F285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Utilizar argumentos fundamentados na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análise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da realidade que experiencia (natureza, ambiente urbano, museus e galerias de arte, entre outros). </w:t>
            </w:r>
          </w:p>
          <w:p w:rsidRPr="009253DE" w:rsidR="00C2240D" w:rsidP="00652F8A" w:rsidRDefault="00C2240D" w14:paraId="380A3028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Pr="009253DE" w:rsidR="00652F8A" w:rsidP="00652F8A" w:rsidRDefault="00652F8A" w14:paraId="64C48EB6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Adequar as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formulações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expressivas à sua intencionalidade comunicativa e 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públicos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diferenciados. </w:t>
            </w:r>
          </w:p>
          <w:p w:rsidRPr="008E3400" w:rsidR="00652F8A" w:rsidP="00652F8A" w:rsidRDefault="00652F8A" w14:paraId="433AAA6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 xml:space="preserve">Muito </w:t>
            </w:r>
            <w:proofErr w:type="gramStart"/>
            <w:r w:rsidRPr="008E3400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677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6708AF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68F88E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B83229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0D1CDB3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1AF11DAB" w14:textId="7B50EEB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05FE45F7" w14:textId="7FFE649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16EED731" w14:textId="5201584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20D784BA" w14:textId="79443F7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025CC934" w14:textId="35858AA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129170B7" w14:textId="24DD319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2FE02046" w:rsidRDefault="00D460E5" w14:paraId="6ED8CB70" w14:textId="58193F7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4B489D0B" w14:textId="0A161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6B16652F" w:rsidR="00D460E5">
              <w:rPr>
                <w:sz w:val="18"/>
                <w:szCs w:val="18"/>
              </w:rPr>
              <w:t>Registo de observaç</w:t>
            </w:r>
            <w:r w:rsidRPr="6B16652F" w:rsidR="00C77AEA">
              <w:rPr>
                <w:sz w:val="18"/>
                <w:szCs w:val="18"/>
              </w:rPr>
              <w:t xml:space="preserve">ão </w:t>
            </w:r>
            <w:r w:rsidRPr="6B16652F" w:rsidR="00766E28">
              <w:rPr>
                <w:sz w:val="18"/>
                <w:szCs w:val="18"/>
              </w:rPr>
              <w:t>direta e indireta</w:t>
            </w:r>
            <w:r w:rsidRPr="6B16652F" w:rsidR="1BD04755">
              <w:rPr>
                <w:sz w:val="18"/>
                <w:szCs w:val="18"/>
              </w:rPr>
              <w:t xml:space="preserve"> e /</w:t>
            </w:r>
            <w:r w:rsidRPr="6B16652F" w:rsidR="7C0F0C8C">
              <w:rPr>
                <w:sz w:val="18"/>
                <w:szCs w:val="18"/>
              </w:rPr>
              <w:t xml:space="preserve"> </w:t>
            </w:r>
            <w:r w:rsidRPr="6B16652F" w:rsidR="1BD04755">
              <w:rPr>
                <w:sz w:val="18"/>
                <w:szCs w:val="18"/>
              </w:rPr>
              <w:t>ou trabalho de pesquisa</w:t>
            </w:r>
          </w:p>
          <w:p w:rsidR="00586AF9" w:rsidP="00652F8A" w:rsidRDefault="00586AF9" w14:paraId="1AC6599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7321D35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22BF87F6" w14:textId="05495BB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744584D4" w14:textId="42F8628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169F1818" w14:textId="6E4596E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0D4C676F" w14:textId="023734F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14F1134C" w14:textId="4A95DDB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88562A0" w14:textId="0CC440B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F0836FC" w14:textId="3FBDA0C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46C488F7" w14:textId="6707CEF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4C58EC60" w14:textId="634C73D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781C9C8C" w14:textId="11EF99F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F8D8A85" w14:textId="55BEC37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574B376F" w14:textId="47DE1EA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71B46202" w14:textId="199A53D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3993D1AC" w14:textId="491A277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2C1195CB" w14:textId="716D142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4F967414" w14:textId="09BFB28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41C871F3" w14:textId="24312E0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3873F313" w14:textId="34DE296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205EBF50" w14:textId="09AF6E6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CA09615" w14:textId="71CF8AC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709A573D" w14:textId="677B578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3E1E521" w14:textId="57133FE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5A2436CF" w14:textId="69696E4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05F945B8" w14:textId="075C5DA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7AC6ECED" w14:textId="6A5529D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673B8B01" w14:textId="4580712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02B7D9ED" w14:textId="192E3D1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14E3BC49" w:rsidP="14E3BC49" w:rsidRDefault="14E3BC49" w14:paraId="527285D8" w14:textId="0817E01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F266203" w14:textId="67842C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:rsidR="00586AF9" w:rsidP="00652F8A" w:rsidRDefault="00586AF9" w14:paraId="54BB01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721F06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E8AD8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A27664" w:rsidRDefault="00D60763" w14:paraId="2E9529F5" w14:textId="77777777">
            <w:pPr>
              <w:spacing w:after="0" w:line="240" w:lineRule="auto"/>
              <w:jc w:val="center"/>
            </w:pPr>
          </w:p>
        </w:tc>
      </w:tr>
      <w:tr w:rsidR="008E3400" w:rsidTr="54416001" w14:paraId="187F5DAA" w14:textId="77777777">
        <w:tc>
          <w:tcPr>
            <w:tcW w:w="1472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938C5" w:rsidP="008221AB" w:rsidRDefault="004938C5" w14:paraId="29F0F0C9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Participativo/ colaborador</w:t>
            </w:r>
          </w:p>
          <w:p w:rsidRPr="008221AB" w:rsidR="004938C5" w:rsidP="008221AB" w:rsidRDefault="004938C5" w14:paraId="1B521754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(B, C, D, E, F)</w:t>
            </w:r>
          </w:p>
          <w:p w:rsidRPr="008221AB" w:rsidR="004938C5" w:rsidP="008221AB" w:rsidRDefault="004938C5" w14:paraId="3755AFDB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938C5" w:rsidP="008221AB" w:rsidRDefault="004938C5" w14:paraId="6D484331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8221AB">
              <w:rPr>
                <w:rFonts w:ascii="Arial" w:hAnsi="Arial"/>
                <w:sz w:val="20"/>
                <w:szCs w:val="20"/>
              </w:rPr>
              <w:t>Autoavaliador</w:t>
            </w:r>
            <w:proofErr w:type="spellEnd"/>
          </w:p>
          <w:p w:rsidRPr="008221AB" w:rsidR="004938C5" w:rsidP="008221AB" w:rsidRDefault="004938C5" w14:paraId="08469874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(A, B, C, D, E, F, G, H, I, J)</w:t>
            </w:r>
          </w:p>
          <w:p w:rsidRPr="008221AB" w:rsidR="004C382D" w:rsidP="008221AB" w:rsidRDefault="004C382D" w14:paraId="1753521D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C382D" w:rsidP="008221AB" w:rsidRDefault="004C382D" w14:paraId="7281F04F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Responsável/ autónomo</w:t>
            </w:r>
          </w:p>
          <w:p w:rsidRPr="008221AB" w:rsidR="004C382D" w:rsidP="008221AB" w:rsidRDefault="004C382D" w14:paraId="7DECF55D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(B, C, D, E, F)</w:t>
            </w:r>
          </w:p>
          <w:p w:rsidRPr="008221AB" w:rsidR="004C382D" w:rsidP="008221AB" w:rsidRDefault="004C382D" w14:paraId="068DFBEE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C382D" w:rsidP="008221AB" w:rsidRDefault="004C382D" w14:paraId="100698C7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Cuidador de si e do outro</w:t>
            </w:r>
          </w:p>
          <w:p w:rsidRPr="008221AB" w:rsidR="004C382D" w:rsidP="008221AB" w:rsidRDefault="004C382D" w14:paraId="681FD06C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(E, F, I)</w:t>
            </w:r>
          </w:p>
          <w:p w:rsidRPr="008221AB" w:rsidR="004938C5" w:rsidP="008221AB" w:rsidRDefault="004938C5" w14:paraId="278BC00A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938C5" w:rsidP="008221AB" w:rsidRDefault="004938C5" w14:paraId="3752FC53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Respeitador da diferença/ do outro</w:t>
            </w:r>
          </w:p>
          <w:p w:rsidRPr="008221AB" w:rsidR="004938C5" w:rsidP="008221AB" w:rsidRDefault="004938C5" w14:paraId="05A6DAF1" w14:textId="7777777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221AB">
              <w:rPr>
                <w:rFonts w:ascii="Arial" w:hAnsi="Arial"/>
                <w:sz w:val="20"/>
                <w:szCs w:val="20"/>
              </w:rPr>
              <w:t>(B, E, F)</w:t>
            </w:r>
          </w:p>
          <w:p w:rsidRPr="008E3400" w:rsidR="004938C5" w:rsidP="008221AB" w:rsidRDefault="004938C5" w14:paraId="6D29FA68" w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E786415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9C3574" w:rsidR="00D60763" w:rsidP="00652F8A" w:rsidRDefault="00D60763" w14:paraId="6BA48704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21DC9B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274122D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8E17236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BE743A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21A524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6D4338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55C8CC68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13569BE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7CA6E8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766E28" w:rsidR="00D60763" w:rsidP="00652F8A" w:rsidRDefault="00652F8A" w14:paraId="4D3C9C8C" w14:textId="555BCF96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EXPERIMENTAÇÃO E CRIAÇÃO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D60763" w:rsidP="00652F8A" w:rsidRDefault="00D60763" w14:paraId="294E91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680D419D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F9B11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AF88A4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BDE3737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8F5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7FE45E1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0CBB3F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1C3BB8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54416001" w:rsidRDefault="00652F8A" w14:paraId="7C99014A" w14:textId="00B497B7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0652F8A" w:rsidP="00652F8A" w:rsidRDefault="00652F8A" w14:paraId="14D37D3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652F8A" w:rsidP="00652F8A" w:rsidRDefault="00E326B0" w14:paraId="4635C779" w14:textId="63E1F6C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7</w:t>
            </w:r>
            <w:r w:rsidRPr="00766E28" w:rsidR="00652F8A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4636" w:type="dxa"/>
            <w:shd w:val="clear" w:color="auto" w:fill="auto"/>
            <w:tcMar/>
          </w:tcPr>
          <w:p w:rsidR="00D60763" w:rsidP="00652F8A" w:rsidRDefault="00D60763" w14:paraId="1619A56E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35C61B07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652F8A" w:rsidP="00652F8A" w:rsidRDefault="00652F8A" w14:paraId="0C07BE14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652F8A" w:rsidP="00652F8A" w:rsidRDefault="00652F8A" w14:paraId="584CE156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Utilizar diferentes modos de registo: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traço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(intensidade, textura, espessura,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gradação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gestualidade e movimento), mancha (densidade,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transparência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cor 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gradação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) 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técnica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mista (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combinações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entre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traço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mancha, colagens,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pastéis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óleo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aguadas, entre outros modos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experimentação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). </w:t>
            </w:r>
          </w:p>
          <w:p w:rsidRPr="009253DE" w:rsidR="00C2240D" w:rsidP="00652F8A" w:rsidRDefault="00C2240D" w14:paraId="79E635A3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186D8C1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Utilizar suportes diversos e explorar as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características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específicas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possibilidades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técnicas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expressivas de diferentes materiais (grafites,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carvão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ceras,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pastéis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têmpera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aguarela e outros meios aquosos). </w:t>
            </w:r>
          </w:p>
          <w:p w:rsidRPr="009253DE" w:rsidR="00C2240D" w:rsidP="00652F8A" w:rsidRDefault="00C2240D" w14:paraId="0FA49685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3DA32A43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Reconhecer desenhos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observação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memória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criação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de os trabalhar de diferentes modos,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através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 desenho de contorno, de detalhe, gestual,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orgânico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automático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geométrico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esquisso 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esboço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objetivo/subjetivo, figurativo/abstrato, entre outros. </w:t>
            </w:r>
          </w:p>
          <w:p w:rsidRPr="009253DE" w:rsidR="00C2240D" w:rsidP="00652F8A" w:rsidRDefault="00C2240D" w14:paraId="382F19CC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37992E1F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Produzir registos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gráficos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acordo com diferentes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variáveis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(velocidade, tempo e ritmo, entre outras). </w:t>
            </w:r>
          </w:p>
          <w:p w:rsidRPr="009253DE" w:rsidR="00C2240D" w:rsidP="00652F8A" w:rsidRDefault="00C2240D" w14:paraId="01FD8AC5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52F8A" w:rsidP="00652F8A" w:rsidRDefault="00652F8A" w14:paraId="0A8B36AE" w14:textId="09860CBD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Realizar estudos de formas naturais e/ou artificiais, mobilizando os elementos estruturais da linguagem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plástica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suas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inter-relações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(forma, cor, valor,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r w:rsidR="00E326B0">
              <w:rPr>
                <w:rFonts w:ascii="Arial" w:hAnsi="Arial" w:cs="Arial"/>
                <w:color w:val="3F3F3F"/>
              </w:rPr>
              <w:t xml:space="preserve">e volume, plano, </w:t>
            </w:r>
            <w:r w:rsidRPr="009253DE">
              <w:rPr>
                <w:rFonts w:ascii="Arial" w:hAnsi="Arial" w:cs="Arial"/>
                <w:color w:val="3F3F3F"/>
              </w:rPr>
              <w:t xml:space="preserve">textura, escala, ritmo,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equilíbrio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estrutura, entre outros). </w:t>
            </w:r>
          </w:p>
          <w:p w:rsidRPr="009253DE" w:rsidR="00C2240D" w:rsidP="00652F8A" w:rsidRDefault="00C2240D" w14:paraId="76C14B0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652F8A" w:rsidP="00652F8A" w:rsidRDefault="00652F8A" w14:paraId="19BD5567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Explorar intencionalmente as escalas dos objetos ao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nível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representação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da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composição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. </w:t>
            </w:r>
          </w:p>
          <w:p w:rsidR="00C2240D" w:rsidP="00652F8A" w:rsidRDefault="00C2240D" w14:paraId="70676258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C2240D" w:rsidP="00652F8A" w:rsidRDefault="00C2240D" w14:paraId="4934B9FC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C2240D" w:rsidP="00652F8A" w:rsidRDefault="00C2240D" w14:paraId="06CFE7AB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652F8A" w:rsidP="00652F8A" w:rsidRDefault="00652F8A" w14:paraId="0F821FFF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Realizar, à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mão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livre,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exercícios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representação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empírica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do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espaço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que se enquadrem nos sistemas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representação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convencionais. </w:t>
            </w:r>
          </w:p>
          <w:p w:rsidR="00C2240D" w:rsidP="00652F8A" w:rsidRDefault="00C2240D" w14:paraId="70F74CE8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:rsidR="00652F8A" w:rsidP="00652F8A" w:rsidRDefault="00652F8A" w14:paraId="0E12295F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Aplicar processos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síntese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transformação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/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composição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(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sobreposição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simplificação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nivelamento ou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acentuação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repetição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, entre outros), explorando intencionalmente o potencial expressivo dos materiais e da gestualidade. </w:t>
            </w:r>
          </w:p>
          <w:p w:rsidRPr="009253DE" w:rsidR="00C2240D" w:rsidP="00652F8A" w:rsidRDefault="00C2240D" w14:paraId="5A4E4C8D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Pr="009253DE" w:rsidR="00652F8A" w:rsidP="00652F8A" w:rsidRDefault="00652F8A" w14:paraId="69C9C9AC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ascii="Arial" w:hAnsi="Arial" w:cs="Arial"/>
              </w:rPr>
            </w:pPr>
            <w:r w:rsidRPr="009253DE">
              <w:rPr>
                <w:rFonts w:ascii="Arial" w:hAnsi="Arial" w:cs="Arial"/>
                <w:color w:val="3F3F3F"/>
              </w:rPr>
              <w:t xml:space="preserve">Compreender as potencialidades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técnicas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e expressivas dos meios digitais e de explorar software de </w:t>
            </w:r>
            <w:proofErr w:type="spellStart"/>
            <w:r w:rsidRPr="009253DE">
              <w:rPr>
                <w:rFonts w:ascii="Arial" w:hAnsi="Arial" w:cs="Arial"/>
                <w:color w:val="3F3F3F"/>
              </w:rPr>
              <w:t>edição</w:t>
            </w:r>
            <w:proofErr w:type="spellEnd"/>
            <w:r w:rsidRPr="009253DE">
              <w:rPr>
                <w:rFonts w:ascii="Arial" w:hAnsi="Arial" w:cs="Arial"/>
                <w:color w:val="3F3F3F"/>
              </w:rPr>
              <w:t xml:space="preserve"> de imagem e de desenho vetorial. </w:t>
            </w:r>
          </w:p>
          <w:p w:rsidRPr="008E3400" w:rsidR="00D60763" w:rsidP="00652F8A" w:rsidRDefault="00D60763" w14:paraId="70EC17E4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2C5D891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1B618D47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0875A6A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2487F212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0E5E715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582FA193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3656655C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2B7B55E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359B9D2B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2DE94613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69321D5E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60763" w:rsidP="00652F8A" w:rsidRDefault="00D60763" w14:paraId="429D9084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D460E5" w:rsidP="00652F8A" w:rsidRDefault="00D460E5" w14:paraId="31BDEAFA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D460E5" w:rsidP="00652F8A" w:rsidRDefault="00D460E5" w14:paraId="5DEC362F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D460E5" w:rsidP="00652F8A" w:rsidRDefault="00D460E5" w14:paraId="49E7A036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EF281C" w:rsidP="00652F8A" w:rsidRDefault="00EF281C" w14:paraId="55FA0A1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8E3400" w:rsidR="00D460E5" w:rsidP="00652F8A" w:rsidRDefault="00D460E5" w14:paraId="7462D3D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6456D78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EF281C" w:rsidP="2FE02046" w:rsidRDefault="00EF281C" w14:paraId="19C369D0" w14:textId="0B0B265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6B16652F" w:rsidRDefault="00EF281C" w14:paraId="42C67B3B" w14:textId="156568B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0D716F36" w14:textId="77777777">
            <w:pPr>
              <w:spacing w:after="0"/>
              <w:jc w:val="center"/>
            </w:pPr>
          </w:p>
          <w:p w:rsidR="00EF281C" w:rsidP="00652F8A" w:rsidRDefault="00EF281C" w14:paraId="53C42D27" w14:textId="77777777">
            <w:pPr>
              <w:spacing w:after="0"/>
              <w:jc w:val="center"/>
            </w:pPr>
          </w:p>
          <w:p w:rsidR="00EF281C" w:rsidP="14E3BC49" w:rsidRDefault="00EF281C" w14:noSpellErr="1" w14:paraId="4ED1D8EE" w14:textId="6A6DC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14E3BC49" w:rsidR="19096C3C">
              <w:rPr>
                <w:sz w:val="18"/>
                <w:szCs w:val="18"/>
              </w:rPr>
              <w:t>Trabalhos práticos</w:t>
            </w:r>
          </w:p>
          <w:p w:rsidR="00EF281C" w:rsidP="14E3BC49" w:rsidRDefault="00EF281C" w14:textId="77777777" w14:noSpellErr="1" w14:paraId="625C24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14E3BC49" w:rsidRDefault="00EF281C" w14:paraId="28051666" w14:textId="46DA4B06">
            <w:pPr>
              <w:pStyle w:val="Normal"/>
              <w:spacing w:after="0"/>
              <w:jc w:val="center"/>
            </w:pPr>
          </w:p>
          <w:p w:rsidR="00EF281C" w:rsidP="00652F8A" w:rsidRDefault="00EF281C" w14:paraId="663909BD" w14:textId="77777777">
            <w:pPr>
              <w:spacing w:after="0"/>
              <w:jc w:val="center"/>
            </w:pPr>
          </w:p>
          <w:p w:rsidR="00EF281C" w:rsidP="00652F8A" w:rsidRDefault="00EF281C" w14:paraId="35378AD3" w14:textId="77777777">
            <w:pPr>
              <w:spacing w:after="0"/>
              <w:jc w:val="center"/>
            </w:pPr>
          </w:p>
          <w:p w:rsidR="00EF281C" w:rsidP="00652F8A" w:rsidRDefault="00EF281C" w14:paraId="2ED5A176" w14:textId="77777777">
            <w:pPr>
              <w:spacing w:after="0"/>
              <w:jc w:val="center"/>
            </w:pPr>
          </w:p>
          <w:p w:rsidR="00EF281C" w:rsidP="00652F8A" w:rsidRDefault="00EF281C" w14:paraId="549FF96B" w14:textId="77777777">
            <w:pPr>
              <w:spacing w:after="0"/>
              <w:jc w:val="center"/>
            </w:pPr>
          </w:p>
          <w:p w:rsidR="00EF281C" w:rsidP="00652F8A" w:rsidRDefault="00EF281C" w14:paraId="183057A3" w14:textId="77777777">
            <w:pPr>
              <w:spacing w:after="0"/>
              <w:jc w:val="center"/>
            </w:pPr>
          </w:p>
          <w:p w:rsidR="00EF281C" w:rsidP="00652F8A" w:rsidRDefault="00EF281C" w14:paraId="119ED2EC" w14:textId="77777777">
            <w:pPr>
              <w:spacing w:after="0"/>
              <w:jc w:val="center"/>
            </w:pPr>
          </w:p>
          <w:p w:rsidR="00EF281C" w:rsidP="00652F8A" w:rsidRDefault="00EF281C" w14:paraId="150E5EE2" w14:textId="77777777">
            <w:pPr>
              <w:spacing w:after="0"/>
              <w:jc w:val="center"/>
            </w:pPr>
          </w:p>
          <w:p w:rsidR="00EF281C" w:rsidP="00652F8A" w:rsidRDefault="00EF281C" w14:paraId="635AD1F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E354CE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DD48D9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E48B8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6E8DC6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E5C982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464C0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0DEF7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FCB6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6CEC26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EF281C" w:rsidP="00652F8A" w:rsidRDefault="00EF281C" w14:paraId="3A9B8E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7CC8EA8D" w14:textId="77777777">
            <w:pPr>
              <w:spacing w:after="0"/>
              <w:jc w:val="center"/>
            </w:pPr>
          </w:p>
          <w:p w:rsidR="00EF281C" w:rsidP="00652F8A" w:rsidRDefault="00EF281C" w14:paraId="42DB2C57" w14:textId="77777777">
            <w:pPr>
              <w:spacing w:after="0"/>
              <w:jc w:val="center"/>
            </w:pPr>
          </w:p>
          <w:p w:rsidR="00EF281C" w:rsidP="00652F8A" w:rsidRDefault="00EF281C" w14:paraId="6D40EF07" w14:textId="77777777">
            <w:pPr>
              <w:spacing w:after="0"/>
              <w:jc w:val="center"/>
            </w:pPr>
          </w:p>
          <w:p w:rsidR="00EF281C" w:rsidP="00652F8A" w:rsidRDefault="00EF281C" w14:paraId="6F1ECF2F" w14:textId="77777777">
            <w:pPr>
              <w:spacing w:after="0"/>
              <w:jc w:val="center"/>
            </w:pPr>
          </w:p>
          <w:p w:rsidR="00EF281C" w:rsidP="00652F8A" w:rsidRDefault="00EF281C" w14:paraId="0BFF30CB" w14:textId="77777777">
            <w:pPr>
              <w:spacing w:after="0"/>
              <w:jc w:val="center"/>
            </w:pPr>
          </w:p>
          <w:p w:rsidR="00EF281C" w:rsidP="00652F8A" w:rsidRDefault="00EF281C" w14:paraId="57FF92D1" w14:textId="77777777">
            <w:pPr>
              <w:spacing w:after="0"/>
              <w:jc w:val="center"/>
            </w:pPr>
          </w:p>
          <w:p w:rsidR="00EF281C" w:rsidP="00652F8A" w:rsidRDefault="00EF281C" w14:paraId="02B0492D" w14:textId="77777777">
            <w:pPr>
              <w:spacing w:after="0"/>
              <w:jc w:val="center"/>
            </w:pPr>
          </w:p>
          <w:p w:rsidR="00EF281C" w:rsidP="00652F8A" w:rsidRDefault="00EF281C" w14:paraId="3FF3F061" w14:textId="77777777">
            <w:pPr>
              <w:spacing w:after="0"/>
              <w:jc w:val="center"/>
            </w:pPr>
          </w:p>
          <w:p w:rsidR="00EF281C" w:rsidP="00652F8A" w:rsidRDefault="00EF281C" w14:paraId="0C599974" w14:textId="77777777">
            <w:pPr>
              <w:spacing w:after="0"/>
              <w:jc w:val="center"/>
            </w:pPr>
          </w:p>
          <w:p w:rsidR="00EF281C" w:rsidP="00652F8A" w:rsidRDefault="00EF281C" w14:paraId="6460A3F2" w14:textId="77777777">
            <w:pPr>
              <w:spacing w:after="0"/>
              <w:jc w:val="center"/>
            </w:pPr>
          </w:p>
          <w:p w:rsidR="00EF281C" w:rsidP="00652F8A" w:rsidRDefault="00EF281C" w14:paraId="6A7E6C94" w14:textId="77777777">
            <w:pPr>
              <w:spacing w:after="0"/>
              <w:jc w:val="center"/>
            </w:pPr>
          </w:p>
          <w:p w:rsidR="00EF281C" w:rsidP="00652F8A" w:rsidRDefault="00EF281C" w14:paraId="0F1858AA" w14:textId="77777777">
            <w:pPr>
              <w:spacing w:after="0"/>
              <w:jc w:val="center"/>
            </w:pPr>
          </w:p>
          <w:p w:rsidR="00EF281C" w:rsidP="00652F8A" w:rsidRDefault="00EF281C" w14:paraId="340E1EA4" w14:textId="77777777">
            <w:pPr>
              <w:spacing w:after="0"/>
              <w:jc w:val="center"/>
            </w:pPr>
          </w:p>
          <w:p w:rsidR="00EF281C" w:rsidP="00652F8A" w:rsidRDefault="00EF281C" w14:paraId="1CBA4BDA" w14:textId="77777777">
            <w:pPr>
              <w:spacing w:after="0"/>
              <w:jc w:val="center"/>
            </w:pPr>
          </w:p>
          <w:p w:rsidR="00EF281C" w:rsidP="00652F8A" w:rsidRDefault="00EF281C" w14:paraId="31FCAE9B" w14:textId="77777777">
            <w:pPr>
              <w:spacing w:after="0"/>
              <w:jc w:val="center"/>
            </w:pPr>
          </w:p>
          <w:p w:rsidR="00EF281C" w:rsidP="00652F8A" w:rsidRDefault="00EF281C" w14:paraId="45C343EE" w14:textId="77777777">
            <w:pPr>
              <w:spacing w:after="0"/>
              <w:jc w:val="center"/>
            </w:pPr>
          </w:p>
          <w:p w:rsidR="00EF281C" w:rsidP="00652F8A" w:rsidRDefault="00EF281C" w14:paraId="6F11D035" w14:textId="77777777">
            <w:pPr>
              <w:spacing w:after="0"/>
              <w:jc w:val="center"/>
            </w:pPr>
          </w:p>
          <w:p w:rsidR="00EF281C" w:rsidP="00652F8A" w:rsidRDefault="00EF281C" w14:paraId="196D7DCA" w14:textId="77777777">
            <w:pPr>
              <w:spacing w:after="0"/>
              <w:jc w:val="center"/>
            </w:pPr>
          </w:p>
        </w:tc>
      </w:tr>
    </w:tbl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lastRenderedPageBreak/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9D7C86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:rsidR="00DA2DB8" w:rsidP="00DA2DB8" w:rsidRDefault="0065574C" w14:paraId="1FC203F3" w14:textId="711E46BC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:rsidR="00DA2DB8" w:rsidP="00DA2DB8" w:rsidRDefault="00DA2DB8" w14:paraId="5AB07E1E" w14:textId="773058AE">
      <w:pPr>
        <w:spacing w:after="0" w:line="240" w:lineRule="auto"/>
        <w:rPr>
          <w:sz w:val="18"/>
          <w:szCs w:val="18"/>
        </w:rPr>
      </w:pPr>
      <w:r w:rsidRPr="6B16652F" w:rsidR="00DA2DB8">
        <w:rPr>
          <w:sz w:val="18"/>
          <w:szCs w:val="18"/>
        </w:rPr>
        <w:t>Registo de observaç</w:t>
      </w:r>
      <w:r w:rsidRPr="6B16652F" w:rsidR="00DA2DB8">
        <w:rPr>
          <w:sz w:val="18"/>
          <w:szCs w:val="18"/>
        </w:rPr>
        <w:t>ão direta e indireta</w:t>
      </w:r>
      <w:r w:rsidRPr="6B16652F" w:rsidR="5DA708D7">
        <w:rPr>
          <w:sz w:val="18"/>
          <w:szCs w:val="18"/>
        </w:rPr>
        <w:t xml:space="preserve"> e/ou trabalho de pesquisa</w:t>
      </w:r>
    </w:p>
    <w:p w:rsidR="00DA2DB8" w:rsidP="00DA2DB8" w:rsidRDefault="00DA2DB8" w14:paraId="0E5F2975" w14:textId="7777777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Portefólio</w:t>
      </w:r>
    </w:p>
    <w:p w:rsidRPr="009D7C86" w:rsidR="004C25ED" w:rsidP="009D7C86" w:rsidRDefault="009D7C86" w14:paraId="77905A80" w14:textId="0E3A4143">
      <w:pPr>
        <w:spacing w:after="0" w:line="240" w:lineRule="auto"/>
        <w:rPr>
          <w:sz w:val="18"/>
          <w:szCs w:val="18"/>
        </w:rPr>
      </w:pPr>
      <w:r w:rsidRPr="14E3BC49" w:rsidR="009D7C86">
        <w:rPr>
          <w:sz w:val="18"/>
          <w:szCs w:val="18"/>
        </w:rPr>
        <w:t>No máximo 4 trabalhos práticos (1º e 2º período) e 2 trabalhos práticos no 3º período.</w:t>
      </w:r>
      <w:bookmarkStart w:name="_GoBack" w:id="0"/>
      <w:bookmarkEnd w:id="0"/>
    </w:p>
    <w:p w:rsidR="68FF3EC9" w:rsidP="6B16652F" w:rsidRDefault="68FF3EC9" w14:paraId="36E486FA" w14:textId="7FAF16B0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6B16652F" w:rsidR="68FF3EC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 xml:space="preserve">NOTA: </w:t>
      </w:r>
      <w:r w:rsidRPr="6B16652F" w:rsidR="68FF3E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>Dada a sua especificidade, a cada domínio corresponde um instrumento de avaliação.</w:t>
      </w:r>
    </w:p>
    <w:p w:rsidR="14E3BC49" w:rsidP="14E3BC49" w:rsidRDefault="14E3BC49" w14:paraId="5AD63834" w14:textId="3BE4DD38">
      <w:pPr>
        <w:pStyle w:val="Normal"/>
        <w:spacing w:after="0" w:line="240" w:lineRule="auto"/>
        <w:rPr>
          <w:sz w:val="18"/>
          <w:szCs w:val="18"/>
        </w:rPr>
      </w:pPr>
    </w:p>
    <w:sectPr w:rsidRPr="009D7C86" w:rsidR="004C25ED" w:rsidSect="00FC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49" w:rsidP="00687C65" w:rsidRDefault="00771449" w14:paraId="418D4722" w14:textId="77777777">
      <w:pPr>
        <w:spacing w:after="0" w:line="240" w:lineRule="auto"/>
      </w:pPr>
      <w:r>
        <w:separator/>
      </w:r>
    </w:p>
  </w:endnote>
  <w:endnote w:type="continuationSeparator" w:id="0">
    <w:p w:rsidR="00771449" w:rsidP="00687C65" w:rsidRDefault="00771449" w14:paraId="591C0F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41" w:rsidRDefault="00670C41" w14:paraId="01976708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C77AEA" w:rsidP="002A7663" w:rsidRDefault="00C77AEA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A2DB8">
      <w:rPr>
        <w:rFonts w:cs="Microsoft Tai Le"/>
        <w:b/>
        <w:bCs/>
        <w:noProof/>
        <w:sz w:val="18"/>
        <w:szCs w:val="18"/>
      </w:rPr>
      <w:t>5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DA2DB8">
      <w:rPr>
        <w:rFonts w:cs="Microsoft Tai Le"/>
        <w:b/>
        <w:bCs/>
        <w:noProof/>
        <w:sz w:val="18"/>
        <w:szCs w:val="18"/>
      </w:rPr>
      <w:t>5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C77AEA" w:rsidP="009C5B40" w:rsidRDefault="00C77AEA" w14:paraId="7E9DE806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41" w:rsidRDefault="00670C41" w14:paraId="6CB550E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49" w:rsidP="00687C65" w:rsidRDefault="00771449" w14:paraId="5E54F61B" w14:textId="77777777">
      <w:pPr>
        <w:spacing w:after="0" w:line="240" w:lineRule="auto"/>
      </w:pPr>
      <w:r>
        <w:separator/>
      </w:r>
    </w:p>
  </w:footnote>
  <w:footnote w:type="continuationSeparator" w:id="0">
    <w:p w:rsidR="00771449" w:rsidP="00687C65" w:rsidRDefault="00771449" w14:paraId="4B8DAF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41" w:rsidRDefault="00670C41" w14:paraId="1300239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C77AEA" w:rsidTr="54416001" w14:paraId="0FC07867" w14:textId="77777777">
      <w:tc>
        <w:tcPr>
          <w:tcW w:w="995" w:type="pct"/>
          <w:shd w:val="clear" w:color="auto" w:fill="auto"/>
          <w:tcMar/>
        </w:tcPr>
        <w:p w:rsidR="00C77AEA" w:rsidP="004805B6" w:rsidRDefault="009D7C86" w14:paraId="2EA96C51" w14:textId="77777777">
          <w:pPr>
            <w:spacing w:after="0" w:line="240" w:lineRule="auto"/>
          </w:pPr>
          <w:r w:rsidR="54416001">
            <w:drawing>
              <wp:inline wp14:editId="54416001" wp14:anchorId="30864A9B">
                <wp:extent cx="1847850" cy="904875"/>
                <wp:effectExtent l="0" t="0" r="0" b="0"/>
                <wp:docPr id="1492666871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b822bd2a760435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C77AEA" w:rsidP="004805B6" w:rsidRDefault="00C77AEA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C77AEA" w:rsidP="004805B6" w:rsidRDefault="00C77AEA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C77AEA" w:rsidP="004805B6" w:rsidRDefault="00C77AEA" w14:paraId="178F7BFE" w14:textId="50E6C730">
          <w:pPr>
            <w:spacing w:after="0" w:line="240" w:lineRule="auto"/>
            <w:jc w:val="center"/>
          </w:pPr>
          <w:r w:rsidRPr="2FE02046" w:rsidR="2FE02046">
            <w:rPr>
              <w:b w:val="1"/>
              <w:bCs w:val="1"/>
            </w:rPr>
            <w:t>CRITÉRIOS DE AVALIAÇÃO</w:t>
          </w:r>
          <w:r w:rsidR="2FE02046">
            <w:rPr/>
            <w:t xml:space="preserve"> – ANO LETIVO 20</w:t>
          </w:r>
          <w:r w:rsidR="2FE02046">
            <w:rPr/>
            <w:t>20/</w:t>
          </w:r>
          <w:r w:rsidR="2FE02046">
            <w:rPr/>
            <w:t>2</w:t>
          </w:r>
          <w:r w:rsidR="2FE02046">
            <w:rPr/>
            <w:t>1</w:t>
          </w:r>
        </w:p>
        <w:p w:rsidR="00C77AEA" w:rsidP="004805B6" w:rsidRDefault="00C77AEA" w14:paraId="769470F3" w14:textId="7BBACB3C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>
            <w:rPr>
              <w:b/>
            </w:rPr>
            <w:t>DESENHO</w:t>
          </w:r>
          <w:r w:rsidRPr="00C1656D">
            <w:rPr>
              <w:b/>
            </w:rPr>
            <w:t xml:space="preserve"> A</w:t>
          </w:r>
          <w:r>
            <w:t xml:space="preserve">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10</w:t>
          </w:r>
          <w:r w:rsidR="00766E28">
            <w:rPr>
              <w:b/>
            </w:rPr>
            <w:t xml:space="preserve">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C77AEA" w:rsidP="004805B6" w:rsidRDefault="009D7C86" w14:paraId="37BE0487" w14:textId="77777777">
          <w:pPr>
            <w:spacing w:after="0" w:line="240" w:lineRule="auto"/>
            <w:jc w:val="right"/>
          </w:pPr>
          <w:r w:rsidR="54416001">
            <w:drawing>
              <wp:inline wp14:editId="6BEDBF2A" wp14:anchorId="2AE8E2D1">
                <wp:extent cx="1847850" cy="904875"/>
                <wp:effectExtent l="0" t="0" r="0" b="0"/>
                <wp:docPr id="577737519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bfc8f963f97470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AEA" w:rsidP="00764915" w:rsidRDefault="00C77AEA" w14:paraId="65D7B439" w14:textId="77777777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41" w:rsidRDefault="00670C41" w14:paraId="5E737711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26FE7"/>
    <w:rsid w:val="0052700C"/>
    <w:rsid w:val="005513DA"/>
    <w:rsid w:val="00561A62"/>
    <w:rsid w:val="0057211B"/>
    <w:rsid w:val="00586AF9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574C"/>
    <w:rsid w:val="0066759B"/>
    <w:rsid w:val="00670C41"/>
    <w:rsid w:val="00687C65"/>
    <w:rsid w:val="006D5E25"/>
    <w:rsid w:val="006D7D8E"/>
    <w:rsid w:val="00703C67"/>
    <w:rsid w:val="007258F0"/>
    <w:rsid w:val="00730BDD"/>
    <w:rsid w:val="0075139A"/>
    <w:rsid w:val="00764915"/>
    <w:rsid w:val="00765923"/>
    <w:rsid w:val="00766E28"/>
    <w:rsid w:val="00771449"/>
    <w:rsid w:val="00781709"/>
    <w:rsid w:val="00795A6E"/>
    <w:rsid w:val="007B6E54"/>
    <w:rsid w:val="007B7E0B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92826"/>
    <w:rsid w:val="009C3574"/>
    <w:rsid w:val="009C4433"/>
    <w:rsid w:val="009C5B40"/>
    <w:rsid w:val="009D7C86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64956"/>
    <w:rsid w:val="00B76C8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2240D"/>
    <w:rsid w:val="00C30FD3"/>
    <w:rsid w:val="00C46634"/>
    <w:rsid w:val="00C55E6F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60763"/>
    <w:rsid w:val="00D65115"/>
    <w:rsid w:val="00D654A9"/>
    <w:rsid w:val="00D7653C"/>
    <w:rsid w:val="00D93AC5"/>
    <w:rsid w:val="00DA2DB8"/>
    <w:rsid w:val="00DD52B8"/>
    <w:rsid w:val="00DE5F94"/>
    <w:rsid w:val="00DE7615"/>
    <w:rsid w:val="00E17F51"/>
    <w:rsid w:val="00E326B0"/>
    <w:rsid w:val="00E42204"/>
    <w:rsid w:val="00E46D2E"/>
    <w:rsid w:val="00E66010"/>
    <w:rsid w:val="00EB4E80"/>
    <w:rsid w:val="00ED0F27"/>
    <w:rsid w:val="00EE5E5F"/>
    <w:rsid w:val="00EE6923"/>
    <w:rsid w:val="00EF281C"/>
    <w:rsid w:val="00F21F6B"/>
    <w:rsid w:val="00F74938"/>
    <w:rsid w:val="00F852A5"/>
    <w:rsid w:val="00F93A1B"/>
    <w:rsid w:val="00FA133B"/>
    <w:rsid w:val="00FB1D73"/>
    <w:rsid w:val="00FC3C7C"/>
    <w:rsid w:val="057472F9"/>
    <w:rsid w:val="14E3BC49"/>
    <w:rsid w:val="19096C3C"/>
    <w:rsid w:val="1BD04755"/>
    <w:rsid w:val="2FE02046"/>
    <w:rsid w:val="4505CDF7"/>
    <w:rsid w:val="4A94B26E"/>
    <w:rsid w:val="54416001"/>
    <w:rsid w:val="5DA708D7"/>
    <w:rsid w:val="61E4D5B9"/>
    <w:rsid w:val="631DB260"/>
    <w:rsid w:val="68FF3EC9"/>
    <w:rsid w:val="6B16652F"/>
    <w:rsid w:val="7C0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eb822bd2a760435c" /><Relationship Type="http://schemas.openxmlformats.org/officeDocument/2006/relationships/image" Target="/media/image6.png" Id="R1bfc8f963f974706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6E3E-3EE9-4D07-8C2F-8EDFD872DD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49</revision>
  <lastPrinted>2018-09-13T15:01:00.0000000Z</lastPrinted>
  <dcterms:created xsi:type="dcterms:W3CDTF">2019-07-10T21:39:00.0000000Z</dcterms:created>
  <dcterms:modified xsi:type="dcterms:W3CDTF">2020-10-17T21:50:58.5166324Z</dcterms:modified>
</coreProperties>
</file>